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A02E" w14:textId="195BE548" w:rsidR="00DA0122" w:rsidRDefault="003A4088">
      <w:pPr>
        <w:jc w:val="righ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令和５年</w:t>
      </w:r>
      <w:r>
        <w:rPr>
          <w:rFonts w:asciiTheme="minorEastAsia" w:eastAsiaTheme="minorEastAsia" w:hAnsiTheme="minorEastAsia" w:hint="eastAsia"/>
          <w:sz w:val="24"/>
          <w:lang w:eastAsia="ja-JP"/>
        </w:rPr>
        <w:t>10</w:t>
      </w:r>
      <w:r>
        <w:rPr>
          <w:rFonts w:asciiTheme="minorEastAsia" w:eastAsiaTheme="minorEastAsia" w:hAnsiTheme="minorEastAsia" w:hint="eastAsia"/>
          <w:sz w:val="24"/>
          <w:lang w:eastAsia="ja-JP"/>
        </w:rPr>
        <w:t>月</w:t>
      </w:r>
      <w:r>
        <w:rPr>
          <w:rFonts w:asciiTheme="minorEastAsia" w:eastAsia="SimSun" w:hAnsiTheme="minorEastAsia" w:hint="eastAsia"/>
          <w:sz w:val="24"/>
        </w:rPr>
        <w:t>18</w:t>
      </w:r>
      <w:r>
        <w:rPr>
          <w:rFonts w:asciiTheme="minorEastAsia" w:eastAsiaTheme="minorEastAsia" w:hAnsiTheme="minorEastAsia" w:hint="eastAsia"/>
          <w:sz w:val="24"/>
          <w:lang w:eastAsia="ja-JP"/>
        </w:rPr>
        <w:t>日</w:t>
      </w:r>
    </w:p>
    <w:p w14:paraId="429CDC14" w14:textId="77777777" w:rsidR="00DA0122" w:rsidRDefault="003A4088">
      <w:pPr>
        <w:jc w:val="center"/>
        <w:rPr>
          <w:rFonts w:ascii="ＭＳ ゴシック" w:eastAsia="ＭＳ ゴシック" w:hAnsi="ＭＳ ゴシック" w:hint="eastAsia"/>
          <w:sz w:val="28"/>
          <w:lang w:eastAsia="ja-JP"/>
        </w:rPr>
      </w:pPr>
      <w:r>
        <w:rPr>
          <w:rFonts w:ascii="ＭＳ ゴシック" w:eastAsia="ＭＳ ゴシック" w:hAnsi="ＭＳ ゴシック" w:hint="eastAsia"/>
          <w:sz w:val="28"/>
          <w:lang w:eastAsia="ja-JP"/>
        </w:rPr>
        <w:t>北京首都航空で友好都市・静岡へ！路線応援モニターキャンペーンの開催</w:t>
      </w:r>
      <w:r>
        <w:rPr>
          <w:noProof/>
        </w:rPr>
        <mc:AlternateContent>
          <mc:Choice Requires="wps">
            <w:drawing>
              <wp:anchor distT="4294967295" distB="4294967295" distL="114300" distR="114300" simplePos="0" relativeHeight="3" behindDoc="0" locked="0" layoutInCell="1" hidden="0" allowOverlap="1" wp14:anchorId="6C62690D" wp14:editId="1664FD1A">
                <wp:simplePos x="0" y="0"/>
                <wp:positionH relativeFrom="column">
                  <wp:posOffset>-114300</wp:posOffset>
                </wp:positionH>
                <wp:positionV relativeFrom="paragraph">
                  <wp:posOffset>374015</wp:posOffset>
                </wp:positionV>
                <wp:extent cx="6336665" cy="0"/>
                <wp:effectExtent l="0" t="635" r="29210" b="10795"/>
                <wp:wrapNone/>
                <wp:docPr id="1028" name="直線コネクタ 1"/>
                <wp:cNvGraphicFramePr/>
                <a:graphic xmlns:a="http://schemas.openxmlformats.org/drawingml/2006/main">
                  <a:graphicData uri="http://schemas.microsoft.com/office/word/2010/wordprocessingShape">
                    <wps:wsp>
                      <wps:cNvCnPr/>
                      <wps:spPr>
                        <a:xfrm>
                          <a:off x="0" y="0"/>
                          <a:ext cx="6336665" cy="0"/>
                        </a:xfrm>
                        <a:prstGeom prst="line">
                          <a:avLst/>
                        </a:prstGeom>
                        <a:solidFill>
                          <a:srgbClr val="FFFFFF"/>
                        </a:solidFill>
                        <a:ln w="9525">
                          <a:solidFill>
                            <a:sysClr val="windowText" lastClr="000000"/>
                          </a:solidFill>
                          <a:miter/>
                        </a:ln>
                      </wps:spPr>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3;" o:spid="_x0000_s1028" o:allowincell="t" o:allowoverlap="t" filled="t" fillcolor="#ffffff" stroked="t" strokecolor="#000000" strokeweight="0.75pt" o:spt="20" from="-9pt,29.450000000000003pt" to="489.95000000000005pt,29.450000000000003pt">
                <v:fill/>
                <v:stroke filltype="solid"/>
                <v:textbox style="layout-flow:horizontal;"/>
                <v:imagedata o:title=""/>
                <w10:wrap type="none" anchorx="text" anchory="text"/>
              </v:line>
            </w:pict>
          </mc:Fallback>
        </mc:AlternateContent>
      </w:r>
    </w:p>
    <w:p w14:paraId="16B3BD2A" w14:textId="77777777" w:rsidR="00DA0122" w:rsidRDefault="003A4088">
      <w:pPr>
        <w:spacing w:line="400" w:lineRule="exact"/>
        <w:ind w:firstLineChars="3000" w:firstLine="7200"/>
        <w:rPr>
          <w:rFonts w:ascii="ＭＳ ゴシック" w:eastAsia="PMingLiU" w:hAnsi="ＭＳ ゴシック" w:hint="eastAsia"/>
          <w:sz w:val="24"/>
          <w:lang w:eastAsia="ja-JP"/>
        </w:rPr>
      </w:pPr>
      <w:r>
        <w:rPr>
          <w:rFonts w:ascii="ＭＳ ゴシック" w:eastAsia="ＭＳ ゴシック" w:hAnsi="ＭＳ ゴシック" w:hint="eastAsia"/>
          <w:sz w:val="24"/>
          <w:lang w:eastAsia="ja-JP"/>
        </w:rPr>
        <w:t>（静岡県上海事務所）</w:t>
      </w:r>
    </w:p>
    <w:p w14:paraId="4E7C65AA" w14:textId="77777777" w:rsidR="00DA0122" w:rsidRDefault="003A4088">
      <w:pPr>
        <w:spacing w:line="400" w:lineRule="exact"/>
        <w:ind w:leftChars="114" w:left="239" w:firstLineChars="100" w:firstLine="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杭州蕭山空港－富士山静岡空港の路線を利用し、路線の維持拡大を応援して頂ける方向けのモニターキャンペーンを開催します。</w:t>
      </w:r>
    </w:p>
    <w:tbl>
      <w:tblPr>
        <w:tblStyle w:val="10"/>
        <w:tblW w:w="9715" w:type="dxa"/>
        <w:tblLayout w:type="fixed"/>
        <w:tblLook w:val="04A0" w:firstRow="1" w:lastRow="0" w:firstColumn="1" w:lastColumn="0" w:noHBand="0" w:noVBand="1"/>
      </w:tblPr>
      <w:tblGrid>
        <w:gridCol w:w="1271"/>
        <w:gridCol w:w="8444"/>
      </w:tblGrid>
      <w:tr w:rsidR="00DA0122" w14:paraId="67F6A782" w14:textId="77777777">
        <w:trPr>
          <w:trHeight w:val="1086"/>
        </w:trPr>
        <w:tc>
          <w:tcPr>
            <w:tcW w:w="1271" w:type="dxa"/>
            <w:vAlign w:val="center"/>
          </w:tcPr>
          <w:p w14:paraId="77ACE9A0" w14:textId="77777777" w:rsidR="00DA0122" w:rsidRDefault="003A4088">
            <w:pPr>
              <w:spacing w:line="360" w:lineRule="exact"/>
              <w:ind w:leftChars="-72" w:left="-151" w:rightChars="-78" w:right="-164"/>
              <w:jc w:val="center"/>
              <w:rPr>
                <w:rFonts w:asciiTheme="minorEastAsia" w:eastAsiaTheme="minorEastAsia" w:hAnsiTheme="minorEastAsia" w:hint="eastAsia"/>
                <w:sz w:val="24"/>
              </w:rPr>
            </w:pPr>
            <w:r>
              <w:rPr>
                <w:rFonts w:asciiTheme="minorEastAsia" w:eastAsiaTheme="minorEastAsia" w:hAnsiTheme="minorEastAsia" w:hint="eastAsia"/>
                <w:sz w:val="24"/>
              </w:rPr>
              <w:t>イベント</w:t>
            </w:r>
          </w:p>
        </w:tc>
        <w:tc>
          <w:tcPr>
            <w:tcW w:w="8444" w:type="dxa"/>
            <w:vAlign w:val="center"/>
          </w:tcPr>
          <w:p w14:paraId="3F8B8EEB" w14:textId="77777777" w:rsidR="00DA0122" w:rsidRDefault="003A4088">
            <w:pPr>
              <w:spacing w:line="360" w:lineRule="exac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北京首都航空で静岡へ行こう！路線応援モニターキャンペーン</w:t>
            </w:r>
          </w:p>
        </w:tc>
      </w:tr>
      <w:tr w:rsidR="00DA0122" w14:paraId="11A09C4C" w14:textId="77777777" w:rsidTr="003A4088">
        <w:trPr>
          <w:trHeight w:val="1408"/>
        </w:trPr>
        <w:tc>
          <w:tcPr>
            <w:tcW w:w="1271" w:type="dxa"/>
            <w:vAlign w:val="center"/>
          </w:tcPr>
          <w:p w14:paraId="7C8513C5" w14:textId="77777777" w:rsidR="00DA0122" w:rsidRDefault="003A4088">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内　　容</w:t>
            </w:r>
          </w:p>
        </w:tc>
        <w:tc>
          <w:tcPr>
            <w:tcW w:w="8444" w:type="dxa"/>
            <w:vAlign w:val="center"/>
          </w:tcPr>
          <w:p w14:paraId="18545BD6" w14:textId="77777777" w:rsidR="00DA0122" w:rsidRDefault="003A4088">
            <w:pPr>
              <w:spacing w:line="360" w:lineRule="exac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以下の条件でお申込み頂いた方に先着で、航空券をプレゼントします。</w:t>
            </w:r>
          </w:p>
          <w:p w14:paraId="7753F08A" w14:textId="77777777" w:rsidR="00DA0122" w:rsidRDefault="00DA0122">
            <w:pPr>
              <w:spacing w:line="100" w:lineRule="exact"/>
              <w:rPr>
                <w:rFonts w:asciiTheme="minorEastAsia" w:eastAsiaTheme="minorEastAsia" w:hAnsiTheme="minorEastAsia" w:hint="eastAsia"/>
                <w:sz w:val="24"/>
                <w:lang w:eastAsia="ja-JP"/>
              </w:rPr>
            </w:pPr>
          </w:p>
          <w:p w14:paraId="6A3FC921" w14:textId="77777777" w:rsidR="00DA0122" w:rsidRDefault="003A4088">
            <w:pPr>
              <w:spacing w:line="400" w:lineRule="exac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 xml:space="preserve">募集期間　</w:t>
            </w:r>
            <w:r>
              <w:rPr>
                <w:rFonts w:asciiTheme="minorEastAsia" w:eastAsiaTheme="minorEastAsia" w:hAnsiTheme="minorEastAsia" w:hint="eastAsia"/>
                <w:sz w:val="24"/>
                <w:lang w:eastAsia="ja-JP"/>
              </w:rPr>
              <w:t>10</w:t>
            </w:r>
            <w:r>
              <w:rPr>
                <w:rFonts w:asciiTheme="minorEastAsia" w:eastAsiaTheme="minorEastAsia" w:hAnsiTheme="minorEastAsia" w:hint="eastAsia"/>
                <w:sz w:val="24"/>
                <w:lang w:eastAsia="ja-JP"/>
              </w:rPr>
              <w:t>月</w:t>
            </w:r>
            <w:r>
              <w:rPr>
                <w:rFonts w:asciiTheme="minorEastAsia" w:eastAsiaTheme="minorEastAsia" w:hAnsiTheme="minorEastAsia" w:hint="eastAsia"/>
                <w:sz w:val="24"/>
                <w:lang w:eastAsia="ja-JP"/>
              </w:rPr>
              <w:t>18</w:t>
            </w:r>
            <w:r>
              <w:rPr>
                <w:rFonts w:asciiTheme="minorEastAsia" w:eastAsiaTheme="minorEastAsia" w:hAnsiTheme="minorEastAsia" w:hint="eastAsia"/>
                <w:sz w:val="24"/>
                <w:lang w:eastAsia="ja-JP"/>
              </w:rPr>
              <w:t>日（金）午前</w:t>
            </w:r>
            <w:r>
              <w:rPr>
                <w:rFonts w:asciiTheme="minorEastAsia" w:eastAsiaTheme="minorEastAsia" w:hAnsiTheme="minorEastAsia" w:hint="eastAsia"/>
                <w:sz w:val="24"/>
                <w:lang w:eastAsia="ja-JP"/>
              </w:rPr>
              <w:t>10</w:t>
            </w:r>
            <w:r>
              <w:rPr>
                <w:rFonts w:asciiTheme="minorEastAsia" w:eastAsiaTheme="minorEastAsia" w:hAnsiTheme="minorEastAsia" w:hint="eastAsia"/>
                <w:sz w:val="24"/>
                <w:lang w:eastAsia="ja-JP"/>
              </w:rPr>
              <w:t>時～</w:t>
            </w:r>
            <w:r>
              <w:rPr>
                <w:rFonts w:asciiTheme="minorEastAsia" w:eastAsiaTheme="minorEastAsia" w:hAnsiTheme="minorEastAsia" w:hint="eastAsia"/>
                <w:sz w:val="24"/>
                <w:lang w:eastAsia="ja-JP"/>
              </w:rPr>
              <w:t>10</w:t>
            </w:r>
            <w:r>
              <w:rPr>
                <w:rFonts w:asciiTheme="minorEastAsia" w:eastAsiaTheme="minorEastAsia" w:hAnsiTheme="minorEastAsia" w:hint="eastAsia"/>
                <w:sz w:val="24"/>
                <w:lang w:eastAsia="ja-JP"/>
              </w:rPr>
              <w:t>月</w:t>
            </w:r>
            <w:r>
              <w:rPr>
                <w:rFonts w:asciiTheme="minorEastAsia" w:eastAsiaTheme="minorEastAsia" w:hAnsiTheme="minorEastAsia" w:hint="eastAsia"/>
                <w:sz w:val="24"/>
                <w:lang w:eastAsia="ja-JP"/>
              </w:rPr>
              <w:t>23</w:t>
            </w:r>
            <w:r>
              <w:rPr>
                <w:rFonts w:asciiTheme="minorEastAsia" w:eastAsiaTheme="minorEastAsia" w:hAnsiTheme="minorEastAsia" w:hint="eastAsia"/>
                <w:sz w:val="24"/>
                <w:lang w:eastAsia="ja-JP"/>
              </w:rPr>
              <w:t>日（水）正午まで</w:t>
            </w:r>
          </w:p>
          <w:p w14:paraId="2C13DF84" w14:textId="77777777" w:rsidR="00DA0122" w:rsidRDefault="003A4088">
            <w:pPr>
              <w:spacing w:line="400" w:lineRule="exac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方　　法　静岡県上海事務所</w:t>
            </w:r>
            <w:r>
              <w:rPr>
                <w:rFonts w:asciiTheme="minorEastAsia" w:eastAsiaTheme="minorEastAsia" w:hAnsiTheme="minorEastAsia" w:hint="eastAsia"/>
                <w:sz w:val="24"/>
                <w:lang w:eastAsia="ja-JP"/>
              </w:rPr>
              <w:t>HP</w:t>
            </w:r>
            <w:r>
              <w:rPr>
                <w:rFonts w:asciiTheme="minorEastAsia" w:eastAsiaTheme="minorEastAsia" w:hAnsiTheme="minorEastAsia" w:hint="eastAsia"/>
                <w:sz w:val="24"/>
                <w:lang w:eastAsia="ja-JP"/>
              </w:rPr>
              <w:t>で公開</w:t>
            </w:r>
          </w:p>
          <w:p w14:paraId="11728D58" w14:textId="77777777" w:rsidR="00DA0122" w:rsidRDefault="003A4088">
            <w:pPr>
              <w:spacing w:line="400" w:lineRule="exac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条　　件　①②③のすべての条件を満たす方（抽選</w:t>
            </w:r>
            <w:r>
              <w:rPr>
                <w:rFonts w:asciiTheme="minorEastAsia" w:eastAsiaTheme="minorEastAsia" w:hAnsiTheme="minorEastAsia" w:hint="eastAsia"/>
                <w:sz w:val="24"/>
                <w:lang w:eastAsia="ja-JP"/>
              </w:rPr>
              <w:t>10</w:t>
            </w:r>
            <w:r>
              <w:rPr>
                <w:rFonts w:asciiTheme="minorEastAsia" w:eastAsiaTheme="minorEastAsia" w:hAnsiTheme="minorEastAsia" w:hint="eastAsia"/>
                <w:sz w:val="24"/>
                <w:lang w:eastAsia="ja-JP"/>
              </w:rPr>
              <w:t>名）</w:t>
            </w:r>
          </w:p>
          <w:p w14:paraId="72A519E5" w14:textId="77777777" w:rsidR="00DA0122" w:rsidRDefault="003A4088">
            <w:pPr>
              <w:spacing w:line="400" w:lineRule="exact"/>
              <w:ind w:leftChars="543" w:left="1380"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➀</w:t>
            </w:r>
            <w:r>
              <w:rPr>
                <w:rFonts w:asciiTheme="minorEastAsia" w:eastAsiaTheme="minorEastAsia" w:hAnsiTheme="minorEastAsia" w:hint="eastAsia"/>
                <w:sz w:val="24"/>
                <w:lang w:eastAsia="ja-JP"/>
              </w:rPr>
              <w:t>11/6(</w:t>
            </w:r>
            <w:r>
              <w:rPr>
                <w:rFonts w:asciiTheme="minorEastAsia" w:eastAsiaTheme="minorEastAsia" w:hAnsiTheme="minorEastAsia" w:hint="eastAsia"/>
                <w:sz w:val="24"/>
                <w:lang w:eastAsia="ja-JP"/>
              </w:rPr>
              <w:t>水</w:t>
            </w:r>
            <w:r>
              <w:rPr>
                <w:rFonts w:asciiTheme="minorEastAsia" w:eastAsiaTheme="minorEastAsia" w:hAnsiTheme="minorEastAsia" w:hint="eastAsia"/>
                <w:sz w:val="24"/>
                <w:lang w:eastAsia="ja-JP"/>
              </w:rPr>
              <w:t>)JD369</w:t>
            </w:r>
            <w:r>
              <w:rPr>
                <w:rFonts w:asciiTheme="minorEastAsia" w:eastAsiaTheme="minorEastAsia" w:hAnsiTheme="minorEastAsia" w:hint="eastAsia"/>
                <w:sz w:val="24"/>
                <w:lang w:eastAsia="ja-JP"/>
              </w:rPr>
              <w:t>（杭州蕭山</w:t>
            </w:r>
            <w:r>
              <w:rPr>
                <w:rFonts w:asciiTheme="minorEastAsia" w:eastAsiaTheme="minorEastAsia" w:hAnsiTheme="minorEastAsia" w:hint="eastAsia"/>
                <w:sz w:val="24"/>
                <w:lang w:eastAsia="ja-JP"/>
              </w:rPr>
              <w:t>15:20</w:t>
            </w:r>
            <w:r>
              <w:rPr>
                <w:rFonts w:asciiTheme="minorEastAsia" w:eastAsiaTheme="minorEastAsia" w:hAnsiTheme="minorEastAsia" w:hint="eastAsia"/>
                <w:sz w:val="24"/>
                <w:lang w:eastAsia="ja-JP"/>
              </w:rPr>
              <w:t>⇒富士山静岡</w:t>
            </w:r>
            <w:r>
              <w:rPr>
                <w:rFonts w:asciiTheme="minorEastAsia" w:eastAsiaTheme="minorEastAsia" w:hAnsiTheme="minorEastAsia" w:hint="eastAsia"/>
                <w:sz w:val="24"/>
                <w:lang w:eastAsia="ja-JP"/>
              </w:rPr>
              <w:t>19:00</w:t>
            </w:r>
            <w:r>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11/9(</w:t>
            </w:r>
            <w:r>
              <w:rPr>
                <w:rFonts w:asciiTheme="minorEastAsia" w:eastAsiaTheme="minorEastAsia" w:hAnsiTheme="minorEastAsia" w:hint="eastAsia"/>
                <w:sz w:val="24"/>
                <w:lang w:eastAsia="ja-JP"/>
              </w:rPr>
              <w:t>土</w:t>
            </w:r>
            <w:r>
              <w:rPr>
                <w:rFonts w:asciiTheme="minorEastAsia" w:eastAsiaTheme="minorEastAsia" w:hAnsiTheme="minorEastAsia" w:hint="eastAsia"/>
                <w:sz w:val="24"/>
                <w:lang w:eastAsia="ja-JP"/>
              </w:rPr>
              <w:t>)JD370</w:t>
            </w:r>
            <w:r>
              <w:rPr>
                <w:rFonts w:asciiTheme="minorEastAsia" w:eastAsiaTheme="minorEastAsia" w:hAnsiTheme="minorEastAsia" w:hint="eastAsia"/>
                <w:sz w:val="24"/>
                <w:lang w:eastAsia="ja-JP"/>
              </w:rPr>
              <w:t>（富士山静岡</w:t>
            </w:r>
            <w:r>
              <w:rPr>
                <w:rFonts w:asciiTheme="minorEastAsia" w:eastAsiaTheme="minorEastAsia" w:hAnsiTheme="minorEastAsia" w:hint="eastAsia"/>
                <w:sz w:val="24"/>
                <w:lang w:eastAsia="ja-JP"/>
              </w:rPr>
              <w:t>20:00</w:t>
            </w:r>
            <w:r>
              <w:rPr>
                <w:rFonts w:asciiTheme="minorEastAsia" w:eastAsiaTheme="minorEastAsia" w:hAnsiTheme="minorEastAsia" w:hint="eastAsia"/>
                <w:sz w:val="24"/>
                <w:lang w:eastAsia="ja-JP"/>
              </w:rPr>
              <w:t>⇒杭州蕭山</w:t>
            </w:r>
            <w:r>
              <w:rPr>
                <w:rFonts w:asciiTheme="minorEastAsia" w:eastAsiaTheme="minorEastAsia" w:hAnsiTheme="minorEastAsia" w:hint="eastAsia"/>
                <w:sz w:val="24"/>
                <w:lang w:eastAsia="ja-JP"/>
              </w:rPr>
              <w:t>22</w:t>
            </w:r>
            <w:r>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20</w:t>
            </w:r>
            <w:r>
              <w:rPr>
                <w:rFonts w:asciiTheme="minorEastAsia" w:eastAsiaTheme="minorEastAsia" w:hAnsiTheme="minorEastAsia" w:hint="eastAsia"/>
                <w:sz w:val="24"/>
                <w:lang w:eastAsia="ja-JP"/>
              </w:rPr>
              <w:t>）の両便に搭乗できる日本人又は日本に入国可能なビザを取得している方</w:t>
            </w:r>
          </w:p>
          <w:p w14:paraId="42DF577C" w14:textId="77777777" w:rsidR="00DA0122" w:rsidRDefault="003A4088">
            <w:pPr>
              <w:spacing w:line="400" w:lineRule="exact"/>
              <w:ind w:leftChars="550" w:left="1395"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②搭乗前・搭乗後に北京首都航空、富士山静岡空港に関するアンケートにご自身で回答できる</w:t>
            </w:r>
            <w:r>
              <w:rPr>
                <w:rFonts w:asciiTheme="minorEastAsia" w:eastAsiaTheme="minorEastAsia" w:hAnsiTheme="minorEastAsia" w:hint="eastAsia"/>
                <w:sz w:val="24"/>
                <w:lang w:eastAsia="ja-JP"/>
              </w:rPr>
              <w:t>18</w:t>
            </w:r>
            <w:r>
              <w:rPr>
                <w:rFonts w:asciiTheme="minorEastAsia" w:eastAsiaTheme="minorEastAsia" w:hAnsiTheme="minorEastAsia" w:hint="eastAsia"/>
                <w:sz w:val="24"/>
                <w:lang w:eastAsia="ja-JP"/>
              </w:rPr>
              <w:t>歳以上の方</w:t>
            </w:r>
          </w:p>
          <w:p w14:paraId="0D2BFC1A" w14:textId="77777777" w:rsidR="00DA0122" w:rsidRDefault="003A4088">
            <w:pPr>
              <w:pStyle w:val="a7"/>
              <w:numPr>
                <w:ilvl w:val="0"/>
                <w:numId w:val="2"/>
              </w:numPr>
              <w:spacing w:line="400" w:lineRule="exact"/>
              <w:ind w:leftChars="550" w:left="1395"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日本入国に必要な有効期間のあるパスポートの写し、ビザの写し（必要な場合）、搭乗前アンケートを静岡県上海事務所にメールで提出し、チェックが済んだ方</w:t>
            </w:r>
          </w:p>
          <w:p w14:paraId="6B7332EE" w14:textId="77777777" w:rsidR="00DA0122" w:rsidRDefault="003A4088">
            <w:pPr>
              <w:spacing w:line="400" w:lineRule="exac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金　　額　無料（燃油サーチャージ、空港利用税も無料）</w:t>
            </w:r>
          </w:p>
          <w:p w14:paraId="1DFB2C48" w14:textId="77777777" w:rsidR="003A4088" w:rsidRDefault="003A4088">
            <w:pPr>
              <w:spacing w:line="360" w:lineRule="exact"/>
              <w:ind w:left="240" w:hangingChars="100" w:hanging="240"/>
              <w:rPr>
                <w:rFonts w:asciiTheme="minorEastAsia" w:eastAsia="SimSun" w:hAnsiTheme="minorEastAsia"/>
                <w:sz w:val="24"/>
              </w:rPr>
            </w:pPr>
          </w:p>
          <w:p w14:paraId="6B021FCC" w14:textId="42AA6540" w:rsidR="00DA0122" w:rsidRDefault="003A4088">
            <w:pPr>
              <w:spacing w:line="360" w:lineRule="exact"/>
              <w:ind w:left="240"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【その他】</w:t>
            </w:r>
          </w:p>
          <w:p w14:paraId="4B8AC9FF" w14:textId="77777777" w:rsidR="00DA0122" w:rsidRDefault="003A4088">
            <w:pPr>
              <w:spacing w:line="360" w:lineRule="exact"/>
              <w:ind w:left="240"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・募集期間開始前の提出は無効です。</w:t>
            </w:r>
          </w:p>
          <w:p w14:paraId="26742344" w14:textId="77777777" w:rsidR="00DA0122" w:rsidRDefault="003A4088">
            <w:pPr>
              <w:spacing w:line="360" w:lineRule="exact"/>
              <w:ind w:left="240"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・発券後のキャンセル、当該便に搭乗しなかった場合、搭乗後アンケートを提出しなかった場合は、上海事務所によるヒアリングの上、北京首都航空と協議の上、所要額を請求します。</w:t>
            </w:r>
          </w:p>
          <w:p w14:paraId="5079A332" w14:textId="77777777" w:rsidR="00DA0122" w:rsidRDefault="003A4088">
            <w:pPr>
              <w:spacing w:line="360" w:lineRule="exact"/>
              <w:ind w:left="240"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・北京首都航空の都合により本フライトがキャンセルとなった場合は、振替便等への搭乗可否は同社との協議により決定・通知します。</w:t>
            </w:r>
          </w:p>
          <w:p w14:paraId="6576978B" w14:textId="77777777" w:rsidR="00DA0122" w:rsidRDefault="003A4088">
            <w:pPr>
              <w:spacing w:line="360" w:lineRule="exact"/>
              <w:ind w:left="240" w:hangingChars="100" w:hanging="240"/>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w:t>
            </w:r>
            <w:r>
              <w:rPr>
                <w:rFonts w:asciiTheme="minorEastAsia" w:eastAsiaTheme="minorEastAsia" w:hAnsiTheme="minorEastAsia" w:hint="eastAsia"/>
                <w:sz w:val="24"/>
                <w:lang w:eastAsia="ja-JP"/>
              </w:rPr>
              <w:t>18</w:t>
            </w:r>
            <w:r>
              <w:rPr>
                <w:rFonts w:asciiTheme="minorEastAsia" w:eastAsiaTheme="minorEastAsia" w:hAnsiTheme="minorEastAsia" w:hint="eastAsia"/>
                <w:sz w:val="24"/>
                <w:lang w:eastAsia="ja-JP"/>
              </w:rPr>
              <w:t>歳未満の同伴者は本キャンペーンの対象外であるため、北京首都航空に</w:t>
            </w:r>
            <w:r>
              <w:rPr>
                <w:rFonts w:asciiTheme="minorEastAsia" w:eastAsiaTheme="minorEastAsia" w:hAnsiTheme="minorEastAsia" w:hint="eastAsia"/>
                <w:sz w:val="24"/>
                <w:lang w:eastAsia="ja-JP"/>
              </w:rPr>
              <w:lastRenderedPageBreak/>
              <w:t>問い合わせの上、指定された金額を支払う必要があります。</w:t>
            </w:r>
          </w:p>
        </w:tc>
      </w:tr>
      <w:tr w:rsidR="00DA0122" w14:paraId="75FAE101" w14:textId="77777777">
        <w:trPr>
          <w:trHeight w:val="1304"/>
        </w:trPr>
        <w:tc>
          <w:tcPr>
            <w:tcW w:w="1271" w:type="dxa"/>
            <w:vAlign w:val="center"/>
          </w:tcPr>
          <w:p w14:paraId="5998B931" w14:textId="77777777" w:rsidR="00DA0122" w:rsidRDefault="003A4088">
            <w:pPr>
              <w:spacing w:line="360" w:lineRule="exact"/>
              <w:jc w:val="center"/>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lastRenderedPageBreak/>
              <w:t>提出先</w:t>
            </w:r>
          </w:p>
          <w:p w14:paraId="530585BC" w14:textId="77777777" w:rsidR="00DA0122" w:rsidRDefault="003A4088">
            <w:pPr>
              <w:spacing w:line="360" w:lineRule="exact"/>
              <w:jc w:val="center"/>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w:t>
            </w:r>
          </w:p>
          <w:p w14:paraId="15E85D95" w14:textId="77777777" w:rsidR="00DA0122" w:rsidRDefault="003A4088">
            <w:pPr>
              <w:spacing w:line="360" w:lineRule="exact"/>
              <w:jc w:val="center"/>
              <w:rPr>
                <w:rFonts w:asciiTheme="minorEastAsia" w:eastAsiaTheme="minorEastAsia" w:hAnsiTheme="minorEastAsia" w:hint="eastAsia"/>
                <w:sz w:val="24"/>
                <w:lang w:eastAsia="ja-JP"/>
              </w:rPr>
            </w:pPr>
            <w:r w:rsidRPr="003A4088">
              <w:rPr>
                <w:rFonts w:asciiTheme="minorEastAsia" w:eastAsiaTheme="minorEastAsia" w:hAnsiTheme="minorEastAsia" w:hint="eastAsia"/>
                <w:w w:val="66"/>
                <w:kern w:val="0"/>
                <w:sz w:val="24"/>
                <w:fitText w:val="960" w:id="1"/>
                <w:lang w:eastAsia="ja-JP"/>
              </w:rPr>
              <w:t>お問い合わ</w:t>
            </w:r>
            <w:r w:rsidRPr="003A4088">
              <w:rPr>
                <w:rFonts w:asciiTheme="minorEastAsia" w:eastAsiaTheme="minorEastAsia" w:hAnsiTheme="minorEastAsia" w:hint="eastAsia"/>
                <w:spacing w:val="15"/>
                <w:w w:val="66"/>
                <w:kern w:val="0"/>
                <w:sz w:val="24"/>
                <w:fitText w:val="960" w:id="1"/>
                <w:lang w:eastAsia="ja-JP"/>
              </w:rPr>
              <w:t>せ</w:t>
            </w:r>
          </w:p>
        </w:tc>
        <w:tc>
          <w:tcPr>
            <w:tcW w:w="8444" w:type="dxa"/>
            <w:vAlign w:val="center"/>
          </w:tcPr>
          <w:p w14:paraId="0E5AE045" w14:textId="77777777" w:rsidR="00DA0122" w:rsidRDefault="003A4088">
            <w:pPr>
              <w:pStyle w:val="xmsonormal"/>
              <w:jc w:val="left"/>
              <w:rPr>
                <w:rFonts w:asciiTheme="minorEastAsia" w:eastAsiaTheme="minorEastAsia" w:hAnsiTheme="minorEastAsia" w:hint="eastAsia"/>
                <w:sz w:val="24"/>
                <w:lang w:eastAsia="ja-JP"/>
              </w:rPr>
            </w:pPr>
            <w:r>
              <w:rPr>
                <w:rFonts w:asciiTheme="minorEastAsia" w:eastAsiaTheme="minorEastAsia" w:hAnsiTheme="minorEastAsia" w:hint="eastAsia"/>
                <w:sz w:val="24"/>
                <w:lang w:eastAsia="ja-JP"/>
              </w:rPr>
              <w:t>静岡県上海事務所</w:t>
            </w:r>
            <w:r>
              <w:rPr>
                <w:rFonts w:asciiTheme="minorEastAsia" w:eastAsiaTheme="minorEastAsia" w:hAnsiTheme="minorEastAsia" w:hint="eastAsia"/>
                <w:sz w:val="24"/>
                <w:lang w:eastAsia="ja-JP"/>
              </w:rPr>
              <w:t xml:space="preserve"> </w:t>
            </w:r>
            <w:r>
              <w:rPr>
                <w:rFonts w:asciiTheme="minorEastAsia" w:eastAsiaTheme="minorEastAsia" w:hAnsiTheme="minorEastAsia" w:hint="eastAsia"/>
                <w:sz w:val="24"/>
                <w:lang w:eastAsia="ja-JP"/>
              </w:rPr>
              <w:t>担当：石川、湯（とう）、厳（げん）</w:t>
            </w:r>
          </w:p>
          <w:p w14:paraId="4F5A60F3" w14:textId="77777777" w:rsidR="00DA0122" w:rsidRDefault="003A4088">
            <w:pPr>
              <w:pStyle w:val="xmsonormal"/>
              <w:jc w:val="left"/>
              <w:rPr>
                <w:rFonts w:asciiTheme="minorEastAsia" w:eastAsiaTheme="minorEastAsia" w:hAnsiTheme="minorEastAsia" w:hint="eastAsia"/>
                <w:sz w:val="24"/>
              </w:rPr>
            </w:pPr>
            <w:r>
              <w:rPr>
                <w:rFonts w:asciiTheme="minorEastAsia" w:eastAsiaTheme="minorEastAsia" w:hAnsiTheme="minorEastAsia" w:hint="eastAsia"/>
                <w:sz w:val="24"/>
              </w:rPr>
              <w:t>住所</w:t>
            </w:r>
            <w:r>
              <w:rPr>
                <w:rFonts w:asciiTheme="minorEastAsia" w:eastAsiaTheme="minorEastAsia" w:hAnsiTheme="minorEastAsia" w:hint="eastAsia"/>
                <w:sz w:val="24"/>
              </w:rPr>
              <w:t>:</w:t>
            </w:r>
            <w:r>
              <w:rPr>
                <w:rFonts w:asciiTheme="minorEastAsia" w:eastAsiaTheme="minorEastAsia" w:hAnsiTheme="minorEastAsia" w:hint="eastAsia"/>
                <w:sz w:val="24"/>
              </w:rPr>
              <w:t>上海市延安西路</w:t>
            </w:r>
            <w:r>
              <w:rPr>
                <w:rFonts w:asciiTheme="minorEastAsia" w:eastAsiaTheme="minorEastAsia" w:hAnsiTheme="minorEastAsia" w:hint="eastAsia"/>
                <w:sz w:val="24"/>
              </w:rPr>
              <w:t>2201</w:t>
            </w:r>
            <w:r>
              <w:rPr>
                <w:rFonts w:asciiTheme="minorEastAsia" w:eastAsiaTheme="minorEastAsia" w:hAnsiTheme="minorEastAsia" w:hint="eastAsia"/>
                <w:sz w:val="24"/>
              </w:rPr>
              <w:t>号上海国際貿易中心</w:t>
            </w:r>
            <w:r>
              <w:rPr>
                <w:rFonts w:asciiTheme="minorEastAsia" w:eastAsiaTheme="minorEastAsia" w:hAnsiTheme="minorEastAsia" w:hint="eastAsia"/>
                <w:sz w:val="24"/>
              </w:rPr>
              <w:t>2611</w:t>
            </w:r>
            <w:r>
              <w:rPr>
                <w:rFonts w:asciiTheme="minorEastAsia" w:eastAsiaTheme="minorEastAsia" w:hAnsiTheme="minorEastAsia" w:hint="eastAsia"/>
                <w:sz w:val="24"/>
              </w:rPr>
              <w:t>室</w:t>
            </w:r>
          </w:p>
          <w:p w14:paraId="594638B8" w14:textId="77777777" w:rsidR="00DA0122" w:rsidRDefault="003A4088">
            <w:pPr>
              <w:pStyle w:val="xmsonormal"/>
              <w:jc w:val="left"/>
              <w:rPr>
                <w:rFonts w:asciiTheme="minorEastAsia" w:eastAsiaTheme="minorEastAsia" w:hAnsiTheme="minorEastAsia" w:hint="eastAsia"/>
                <w:sz w:val="24"/>
              </w:rPr>
            </w:pPr>
            <w:r>
              <w:rPr>
                <w:rFonts w:asciiTheme="minorEastAsia" w:eastAsiaTheme="minorEastAsia" w:hAnsiTheme="minorEastAsia" w:hint="eastAsia"/>
                <w:sz w:val="24"/>
              </w:rPr>
              <w:t>TEL:021</w:t>
            </w:r>
            <w:r>
              <w:rPr>
                <w:rFonts w:asciiTheme="minorEastAsia" w:eastAsiaTheme="minorEastAsia" w:hAnsiTheme="minorEastAsia" w:hint="eastAsia"/>
                <w:sz w:val="24"/>
              </w:rPr>
              <w:t>－</w:t>
            </w:r>
            <w:r>
              <w:rPr>
                <w:rFonts w:asciiTheme="minorEastAsia" w:eastAsiaTheme="minorEastAsia" w:hAnsiTheme="minorEastAsia" w:hint="eastAsia"/>
                <w:sz w:val="24"/>
              </w:rPr>
              <w:t>6275</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0909 </w:t>
            </w:r>
            <w:r>
              <w:rPr>
                <w:rFonts w:asciiTheme="minorEastAsia" w:eastAsiaTheme="minorEastAsia" w:hAnsiTheme="minorEastAsia"/>
                <w:sz w:val="24"/>
              </w:rPr>
              <w:t xml:space="preserve">  </w:t>
            </w:r>
            <w:r>
              <w:rPr>
                <w:rFonts w:asciiTheme="minorEastAsia" w:eastAsiaTheme="minorEastAsia" w:hAnsiTheme="minorEastAsia" w:hint="eastAsia"/>
                <w:sz w:val="24"/>
              </w:rPr>
              <w:t>E-mail:ilfjs@shizuokash.com</w:t>
            </w:r>
          </w:p>
        </w:tc>
      </w:tr>
    </w:tbl>
    <w:p w14:paraId="2B35A3F5" w14:textId="77777777" w:rsidR="00DA0122" w:rsidRDefault="00DA0122" w:rsidP="003A4088">
      <w:pPr>
        <w:spacing w:line="280" w:lineRule="exact"/>
        <w:rPr>
          <w:sz w:val="24"/>
          <w:lang w:eastAsia="ja-JP"/>
        </w:rPr>
      </w:pPr>
    </w:p>
    <w:sectPr w:rsidR="00DA0122">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3DD6" w14:textId="77777777" w:rsidR="003A4088" w:rsidRDefault="003A4088">
      <w:pPr>
        <w:spacing w:after="0" w:line="240" w:lineRule="auto"/>
      </w:pPr>
      <w:r>
        <w:separator/>
      </w:r>
    </w:p>
  </w:endnote>
  <w:endnote w:type="continuationSeparator" w:id="0">
    <w:p w14:paraId="2C9E5448" w14:textId="77777777" w:rsidR="003A4088" w:rsidRDefault="003A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57A13" w14:textId="77777777" w:rsidR="003A4088" w:rsidRDefault="003A4088">
      <w:pPr>
        <w:spacing w:after="0" w:line="240" w:lineRule="auto"/>
      </w:pPr>
      <w:r>
        <w:separator/>
      </w:r>
    </w:p>
  </w:footnote>
  <w:footnote w:type="continuationSeparator" w:id="0">
    <w:p w14:paraId="7BA083AA" w14:textId="77777777" w:rsidR="003A4088" w:rsidRDefault="003A4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EFED980"/>
    <w:lvl w:ilvl="0" w:tplc="4498FBF4">
      <w:start w:val="1"/>
      <w:numFmt w:val="decimalEnclosedCircle"/>
      <w:lvlText w:val="%1"/>
      <w:lvlJc w:val="left"/>
      <w:pPr>
        <w:ind w:left="1560" w:hanging="360"/>
      </w:pPr>
      <w:rPr>
        <w:rFonts w:hint="default"/>
      </w:rPr>
    </w:lvl>
    <w:lvl w:ilvl="1" w:tplc="04090017">
      <w:start w:val="1"/>
      <w:numFmt w:val="aiueoFullWidth"/>
      <w:lvlText w:val="(%2)"/>
      <w:lvlJc w:val="left"/>
      <w:pPr>
        <w:ind w:left="2080" w:hanging="440"/>
      </w:pPr>
    </w:lvl>
    <w:lvl w:ilvl="2" w:tplc="04090011">
      <w:start w:val="1"/>
      <w:numFmt w:val="decimalEnclosedCircle"/>
      <w:lvlText w:val="%3"/>
      <w:lvlJc w:val="left"/>
      <w:pPr>
        <w:ind w:left="2520" w:hanging="440"/>
      </w:pPr>
    </w:lvl>
    <w:lvl w:ilvl="3" w:tplc="0409000F">
      <w:start w:val="1"/>
      <w:numFmt w:val="decimal"/>
      <w:lvlText w:val="%4."/>
      <w:lvlJc w:val="left"/>
      <w:pPr>
        <w:ind w:left="2960" w:hanging="440"/>
      </w:pPr>
    </w:lvl>
    <w:lvl w:ilvl="4" w:tplc="04090017">
      <w:start w:val="1"/>
      <w:numFmt w:val="aiueoFullWidth"/>
      <w:lvlText w:val="(%5)"/>
      <w:lvlJc w:val="left"/>
      <w:pPr>
        <w:ind w:left="3400" w:hanging="440"/>
      </w:pPr>
    </w:lvl>
    <w:lvl w:ilvl="5" w:tplc="04090011">
      <w:start w:val="1"/>
      <w:numFmt w:val="decimalEnclosedCircle"/>
      <w:lvlText w:val="%6"/>
      <w:lvlJc w:val="left"/>
      <w:pPr>
        <w:ind w:left="3840" w:hanging="440"/>
      </w:pPr>
    </w:lvl>
    <w:lvl w:ilvl="6" w:tplc="0409000F">
      <w:start w:val="1"/>
      <w:numFmt w:val="decimal"/>
      <w:lvlText w:val="%7."/>
      <w:lvlJc w:val="left"/>
      <w:pPr>
        <w:ind w:left="4280" w:hanging="440"/>
      </w:pPr>
    </w:lvl>
    <w:lvl w:ilvl="7" w:tplc="04090017">
      <w:start w:val="1"/>
      <w:numFmt w:val="aiueoFullWidth"/>
      <w:lvlText w:val="(%8)"/>
      <w:lvlJc w:val="left"/>
      <w:pPr>
        <w:ind w:left="4720" w:hanging="440"/>
      </w:pPr>
    </w:lvl>
    <w:lvl w:ilvl="8" w:tplc="04090011">
      <w:start w:val="1"/>
      <w:numFmt w:val="decimalEnclosedCircle"/>
      <w:lvlText w:val="%9"/>
      <w:lvlJc w:val="left"/>
      <w:pPr>
        <w:ind w:left="5160" w:hanging="440"/>
      </w:pPr>
    </w:lvl>
  </w:abstractNum>
  <w:abstractNum w:abstractNumId="1" w15:restartNumberingAfterBreak="0">
    <w:nsid w:val="00000002"/>
    <w:multiLevelType w:val="hybridMultilevel"/>
    <w:tmpl w:val="82330D9E"/>
    <w:lvl w:ilvl="0" w:tplc="3042CC44">
      <w:start w:val="3"/>
      <w:numFmt w:val="decimalEnclosedCircle"/>
      <w:lvlText w:val="%1"/>
      <w:lvlJc w:val="left"/>
      <w:pPr>
        <w:ind w:left="1470" w:hanging="4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num w:numId="1" w16cid:durableId="327287665">
    <w:abstractNumId w:val="0"/>
  </w:num>
  <w:num w:numId="2" w16cid:durableId="172564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efaultTableStyle w:val="1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22"/>
    <w:rsid w:val="003A4088"/>
    <w:rsid w:val="004A1B42"/>
    <w:rsid w:val="00DA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51E52"/>
  <w15:chartTrackingRefBased/>
  <w15:docId w15:val="{B32EE7A2-E099-4FA2-879A-D09BCF4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批注框文本 字符"/>
    <w:basedOn w:val="a0"/>
    <w:link w:val="a3"/>
    <w:rPr>
      <w:rFonts w:ascii="Arial" w:eastAsia="ＭＳ ゴシック" w:hAnsi="Arial"/>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页眉 字符"/>
    <w:basedOn w:val="a0"/>
    <w:link w:val="a8"/>
  </w:style>
  <w:style w:type="paragraph" w:styleId="aa">
    <w:name w:val="footer"/>
    <w:basedOn w:val="a"/>
    <w:link w:val="ab"/>
    <w:pPr>
      <w:tabs>
        <w:tab w:val="center" w:pos="4252"/>
        <w:tab w:val="right" w:pos="8504"/>
      </w:tabs>
      <w:snapToGrid w:val="0"/>
    </w:pPr>
  </w:style>
  <w:style w:type="character" w:customStyle="1" w:styleId="ab">
    <w:name w:val="页脚 字符"/>
    <w:basedOn w:val="a0"/>
    <w:link w:val="aa"/>
  </w:style>
  <w:style w:type="character" w:styleId="ac">
    <w:name w:val="Hyperlink"/>
    <w:basedOn w:val="a0"/>
    <w:rPr>
      <w:color w:val="0563C1"/>
      <w:u w:val="single"/>
    </w:rPr>
  </w:style>
  <w:style w:type="paragraph" w:customStyle="1" w:styleId="xmsonormal">
    <w:name w:val="x_msonormal"/>
    <w:basedOn w:val="a"/>
    <w:pPr>
      <w:widowControl/>
    </w:pPr>
    <w:rPr>
      <w:rFonts w:ascii="Yu Gothic" w:eastAsia="Yu Gothic" w:hAnsi="Yu Gothic"/>
      <w:kern w:val="0"/>
    </w:rPr>
  </w:style>
  <w:style w:type="character" w:customStyle="1" w:styleId="1">
    <w:name w:val="未处理的提及1"/>
    <w:basedOn w:val="a0"/>
    <w:rPr>
      <w:color w:val="605E5C"/>
      <w:shd w:val="clear" w:color="auto" w:fill="E1DFDD"/>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A4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上海事務所 静岡県</cp:lastModifiedBy>
  <cp:revision>11</cp:revision>
  <dcterms:created xsi:type="dcterms:W3CDTF">2024-10-18T02:23:00Z</dcterms:created>
  <dcterms:modified xsi:type="dcterms:W3CDTF">2024-10-18T02:24:00Z</dcterms:modified>
</cp:coreProperties>
</file>